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color w:val="2563EB"/>
          <w:sz w:val="34"/>
        </w:rPr>
        <w:t>CONTRACT CLAUSE LIBRARY</w:t>
      </w:r>
    </w:p>
    <w:p>
      <w:pPr>
        <w:spacing w:after="120"/>
      </w:pPr>
      <w:r>
        <w:rPr>
          <w:b w:val="0"/>
          <w:i w:val="0"/>
          <w:sz w:val="20"/>
        </w:rPr>
        <w:t>24 standard clauses with sample wording and plain-English notes. Copy the wording into your own agreement, fill every [square bracket] and make the defined words match.</w:t>
      </w:r>
    </w:p>
    <w:p>
      <w:pPr>
        <w:spacing w:after="120"/>
      </w:pPr>
      <w:r>
        <w:rPr>
          <w:b w:val="0"/>
          <w:i/>
          <w:color w:val="64748B"/>
          <w:sz w:val="18"/>
        </w:rPr>
        <w:t>Guidance: Sample wording is general and not legal advice. Laws differ by country and state; have important contracts checked by a lawyer.</w:t>
      </w:r>
    </w:p>
    <w:tbl>
      <w:tblPr>
        <w:tblStyle w:val="TableGrid"/>
        <w:tblW w:type="auto" w:w="0"/>
        <w:tblLook w:firstColumn="1" w:firstRow="1" w:lastColumn="0" w:lastRow="0" w:noHBand="0" w:noVBand="1" w:val="04A0"/>
      </w:tblPr>
      <w:tblGrid>
        <w:gridCol w:w="3213"/>
        <w:gridCol w:w="3213"/>
        <w:gridCol w:w="3213"/>
      </w:tblGrid>
      <w:tr>
        <w:tc>
          <w:tcPr>
            <w:tcW w:type="dxa" w:w="567"/>
            <w:shd w:val="clear" w:color="auto" w:fill="2563EB"/>
          </w:tcPr>
          <w:p>
            <w:r/>
            <w:r>
              <w:rPr>
                <w:b/>
                <w:color w:val="FFFFFF"/>
                <w:sz w:val="20"/>
              </w:rPr>
              <w:t>#</w:t>
            </w:r>
          </w:p>
        </w:tc>
        <w:tc>
          <w:tcPr>
            <w:tcW w:type="dxa" w:w="3402"/>
            <w:shd w:val="clear" w:color="auto" w:fill="2563EB"/>
          </w:tcPr>
          <w:p>
            <w:r/>
            <w:r>
              <w:rPr>
                <w:b/>
                <w:color w:val="FFFFFF"/>
                <w:sz w:val="20"/>
              </w:rPr>
              <w:t>Clause</w:t>
            </w:r>
          </w:p>
        </w:tc>
        <w:tc>
          <w:tcPr>
            <w:tcW w:type="dxa" w:w="5669"/>
            <w:shd w:val="clear" w:color="auto" w:fill="2563EB"/>
          </w:tcPr>
          <w:p>
            <w:r/>
            <w:r>
              <w:rPr>
                <w:b/>
                <w:color w:val="FFFFFF"/>
                <w:sz w:val="20"/>
              </w:rPr>
              <w:t>Use it for</w:t>
            </w:r>
          </w:p>
        </w:tc>
      </w:tr>
      <w:tr>
        <w:tc>
          <w:tcPr>
            <w:tcW w:type="dxa" w:w="567"/>
          </w:tcPr>
          <w:p>
            <w:r>
              <w:rPr>
                <w:sz w:val="20"/>
              </w:rPr>
              <w:t>1</w:t>
            </w:r>
          </w:p>
        </w:tc>
        <w:tc>
          <w:tcPr>
            <w:tcW w:type="dxa" w:w="3402"/>
          </w:tcPr>
          <w:p>
            <w:r>
              <w:rPr>
                <w:sz w:val="20"/>
              </w:rPr>
              <w:t>Definitions</w:t>
            </w:r>
          </w:p>
        </w:tc>
        <w:tc>
          <w:tcPr>
            <w:tcW w:type="dxa" w:w="5669"/>
          </w:tcPr>
          <w:p>
            <w:r>
              <w:rPr>
                <w:sz w:val="20"/>
              </w:rPr>
              <w:t>Every contract longer than a page.</w:t>
            </w:r>
          </w:p>
        </w:tc>
      </w:tr>
      <w:tr>
        <w:tc>
          <w:tcPr>
            <w:tcW w:type="dxa" w:w="567"/>
          </w:tcPr>
          <w:p>
            <w:r>
              <w:rPr>
                <w:sz w:val="20"/>
              </w:rPr>
              <w:t>2</w:t>
            </w:r>
          </w:p>
        </w:tc>
        <w:tc>
          <w:tcPr>
            <w:tcW w:type="dxa" w:w="3402"/>
          </w:tcPr>
          <w:p>
            <w:r>
              <w:rPr>
                <w:sz w:val="20"/>
              </w:rPr>
              <w:t>Term</w:t>
            </w:r>
          </w:p>
        </w:tc>
        <w:tc>
          <w:tcPr>
            <w:tcW w:type="dxa" w:w="5669"/>
          </w:tcPr>
          <w:p>
            <w:r>
              <w:rPr>
                <w:sz w:val="20"/>
              </w:rPr>
              <w:t>Every contract with ongoing duties.</w:t>
            </w:r>
          </w:p>
        </w:tc>
      </w:tr>
      <w:tr>
        <w:tc>
          <w:tcPr>
            <w:tcW w:type="dxa" w:w="567"/>
          </w:tcPr>
          <w:p>
            <w:r>
              <w:rPr>
                <w:sz w:val="20"/>
              </w:rPr>
              <w:t>3</w:t>
            </w:r>
          </w:p>
        </w:tc>
        <w:tc>
          <w:tcPr>
            <w:tcW w:type="dxa" w:w="3402"/>
          </w:tcPr>
          <w:p>
            <w:r>
              <w:rPr>
                <w:sz w:val="20"/>
              </w:rPr>
              <w:t>Payment</w:t>
            </w:r>
          </w:p>
        </w:tc>
        <w:tc>
          <w:tcPr>
            <w:tcW w:type="dxa" w:w="5669"/>
          </w:tcPr>
          <w:p>
            <w:r>
              <w:rPr>
                <w:sz w:val="20"/>
              </w:rPr>
              <w:t>Any contract with money.</w:t>
            </w:r>
          </w:p>
        </w:tc>
      </w:tr>
      <w:tr>
        <w:tc>
          <w:tcPr>
            <w:tcW w:type="dxa" w:w="567"/>
          </w:tcPr>
          <w:p>
            <w:r>
              <w:rPr>
                <w:sz w:val="20"/>
              </w:rPr>
              <w:t>4</w:t>
            </w:r>
          </w:p>
        </w:tc>
        <w:tc>
          <w:tcPr>
            <w:tcW w:type="dxa" w:w="3402"/>
          </w:tcPr>
          <w:p>
            <w:r>
              <w:rPr>
                <w:sz w:val="20"/>
              </w:rPr>
              <w:t>Late payment</w:t>
            </w:r>
          </w:p>
        </w:tc>
        <w:tc>
          <w:tcPr>
            <w:tcW w:type="dxa" w:w="5669"/>
          </w:tcPr>
          <w:p>
            <w:r>
              <w:rPr>
                <w:sz w:val="20"/>
              </w:rPr>
              <w:t>Contracts with credit periods.</w:t>
            </w:r>
          </w:p>
        </w:tc>
      </w:tr>
      <w:tr>
        <w:tc>
          <w:tcPr>
            <w:tcW w:type="dxa" w:w="567"/>
          </w:tcPr>
          <w:p>
            <w:r>
              <w:rPr>
                <w:sz w:val="20"/>
              </w:rPr>
              <w:t>5</w:t>
            </w:r>
          </w:p>
        </w:tc>
        <w:tc>
          <w:tcPr>
            <w:tcW w:type="dxa" w:w="3402"/>
          </w:tcPr>
          <w:p>
            <w:r>
              <w:rPr>
                <w:sz w:val="20"/>
              </w:rPr>
              <w:t>Taxes</w:t>
            </w:r>
          </w:p>
        </w:tc>
        <w:tc>
          <w:tcPr>
            <w:tcW w:type="dxa" w:w="5669"/>
          </w:tcPr>
          <w:p>
            <w:r>
              <w:rPr>
                <w:sz w:val="20"/>
              </w:rPr>
              <w:t>Any priced contract.</w:t>
            </w:r>
          </w:p>
        </w:tc>
      </w:tr>
      <w:tr>
        <w:tc>
          <w:tcPr>
            <w:tcW w:type="dxa" w:w="567"/>
          </w:tcPr>
          <w:p>
            <w:r>
              <w:rPr>
                <w:sz w:val="20"/>
              </w:rPr>
              <w:t>6</w:t>
            </w:r>
          </w:p>
        </w:tc>
        <w:tc>
          <w:tcPr>
            <w:tcW w:type="dxa" w:w="3402"/>
          </w:tcPr>
          <w:p>
            <w:r>
              <w:rPr>
                <w:sz w:val="20"/>
              </w:rPr>
              <w:t>Confidentiality</w:t>
            </w:r>
          </w:p>
        </w:tc>
        <w:tc>
          <w:tcPr>
            <w:tcW w:type="dxa" w:w="5669"/>
          </w:tcPr>
          <w:p>
            <w:r>
              <w:rPr>
                <w:sz w:val="20"/>
              </w:rPr>
              <w:t>Most business contracts.</w:t>
            </w:r>
          </w:p>
        </w:tc>
      </w:tr>
      <w:tr>
        <w:tc>
          <w:tcPr>
            <w:tcW w:type="dxa" w:w="567"/>
          </w:tcPr>
          <w:p>
            <w:r>
              <w:rPr>
                <w:sz w:val="20"/>
              </w:rPr>
              <w:t>7</w:t>
            </w:r>
          </w:p>
        </w:tc>
        <w:tc>
          <w:tcPr>
            <w:tcW w:type="dxa" w:w="3402"/>
          </w:tcPr>
          <w:p>
            <w:r>
              <w:rPr>
                <w:sz w:val="20"/>
              </w:rPr>
              <w:t>Data protection</w:t>
            </w:r>
          </w:p>
        </w:tc>
        <w:tc>
          <w:tcPr>
            <w:tcW w:type="dxa" w:w="5669"/>
          </w:tcPr>
          <w:p>
            <w:r>
              <w:rPr>
                <w:sz w:val="20"/>
              </w:rPr>
              <w:t>Any contract involving personal data.</w:t>
            </w:r>
          </w:p>
        </w:tc>
      </w:tr>
      <w:tr>
        <w:tc>
          <w:tcPr>
            <w:tcW w:type="dxa" w:w="567"/>
          </w:tcPr>
          <w:p>
            <w:r>
              <w:rPr>
                <w:sz w:val="20"/>
              </w:rPr>
              <w:t>8</w:t>
            </w:r>
          </w:p>
        </w:tc>
        <w:tc>
          <w:tcPr>
            <w:tcW w:type="dxa" w:w="3402"/>
          </w:tcPr>
          <w:p>
            <w:r>
              <w:rPr>
                <w:sz w:val="20"/>
              </w:rPr>
              <w:t>Intellectual property (ownership)</w:t>
            </w:r>
          </w:p>
        </w:tc>
        <w:tc>
          <w:tcPr>
            <w:tcW w:type="dxa" w:w="5669"/>
          </w:tcPr>
          <w:p>
            <w:r>
              <w:rPr>
                <w:sz w:val="20"/>
              </w:rPr>
              <w:t>Design, writing, software, photography, consulting.</w:t>
            </w:r>
          </w:p>
        </w:tc>
      </w:tr>
      <w:tr>
        <w:tc>
          <w:tcPr>
            <w:tcW w:type="dxa" w:w="567"/>
          </w:tcPr>
          <w:p>
            <w:r>
              <w:rPr>
                <w:sz w:val="20"/>
              </w:rPr>
              <w:t>9</w:t>
            </w:r>
          </w:p>
        </w:tc>
        <w:tc>
          <w:tcPr>
            <w:tcW w:type="dxa" w:w="3402"/>
          </w:tcPr>
          <w:p>
            <w:r>
              <w:rPr>
                <w:sz w:val="20"/>
              </w:rPr>
              <w:t>Licence</w:t>
            </w:r>
          </w:p>
        </w:tc>
        <w:tc>
          <w:tcPr>
            <w:tcW w:type="dxa" w:w="5669"/>
          </w:tcPr>
          <w:p>
            <w:r>
              <w:rPr>
                <w:sz w:val="20"/>
              </w:rPr>
              <w:t>Content, software, brands, photos.</w:t>
            </w:r>
          </w:p>
        </w:tc>
      </w:tr>
      <w:tr>
        <w:tc>
          <w:tcPr>
            <w:tcW w:type="dxa" w:w="567"/>
          </w:tcPr>
          <w:p>
            <w:r>
              <w:rPr>
                <w:sz w:val="20"/>
              </w:rPr>
              <w:t>10</w:t>
            </w:r>
          </w:p>
        </w:tc>
        <w:tc>
          <w:tcPr>
            <w:tcW w:type="dxa" w:w="3402"/>
          </w:tcPr>
          <w:p>
            <w:r>
              <w:rPr>
                <w:sz w:val="20"/>
              </w:rPr>
              <w:t>Warranties</w:t>
            </w:r>
          </w:p>
        </w:tc>
        <w:tc>
          <w:tcPr>
            <w:tcW w:type="dxa" w:w="5669"/>
          </w:tcPr>
          <w:p>
            <w:r>
              <w:rPr>
                <w:sz w:val="20"/>
              </w:rPr>
              <w:t>Sale and service contracts.</w:t>
            </w:r>
          </w:p>
        </w:tc>
      </w:tr>
      <w:tr>
        <w:tc>
          <w:tcPr>
            <w:tcW w:type="dxa" w:w="567"/>
          </w:tcPr>
          <w:p>
            <w:r>
              <w:rPr>
                <w:sz w:val="20"/>
              </w:rPr>
              <w:t>11</w:t>
            </w:r>
          </w:p>
        </w:tc>
        <w:tc>
          <w:tcPr>
            <w:tcW w:type="dxa" w:w="3402"/>
          </w:tcPr>
          <w:p>
            <w:r>
              <w:rPr>
                <w:sz w:val="20"/>
              </w:rPr>
              <w:t>Indemnity</w:t>
            </w:r>
          </w:p>
        </w:tc>
        <w:tc>
          <w:tcPr>
            <w:tcW w:type="dxa" w:w="5669"/>
          </w:tcPr>
          <w:p>
            <w:r>
              <w:rPr>
                <w:sz w:val="20"/>
              </w:rPr>
              <w:t>Services, supply, licensing, events.</w:t>
            </w:r>
          </w:p>
        </w:tc>
      </w:tr>
      <w:tr>
        <w:tc>
          <w:tcPr>
            <w:tcW w:type="dxa" w:w="567"/>
          </w:tcPr>
          <w:p>
            <w:r>
              <w:rPr>
                <w:sz w:val="20"/>
              </w:rPr>
              <w:t>12</w:t>
            </w:r>
          </w:p>
        </w:tc>
        <w:tc>
          <w:tcPr>
            <w:tcW w:type="dxa" w:w="3402"/>
          </w:tcPr>
          <w:p>
            <w:r>
              <w:rPr>
                <w:sz w:val="20"/>
              </w:rPr>
              <w:t>Limitation of liability</w:t>
            </w:r>
          </w:p>
        </w:tc>
        <w:tc>
          <w:tcPr>
            <w:tcW w:type="dxa" w:w="5669"/>
          </w:tcPr>
          <w:p>
            <w:r>
              <w:rPr>
                <w:sz w:val="20"/>
              </w:rPr>
              <w:t>Most business contracts.</w:t>
            </w:r>
          </w:p>
        </w:tc>
      </w:tr>
      <w:tr>
        <w:tc>
          <w:tcPr>
            <w:tcW w:type="dxa" w:w="567"/>
          </w:tcPr>
          <w:p>
            <w:r>
              <w:rPr>
                <w:sz w:val="20"/>
              </w:rPr>
              <w:t>13</w:t>
            </w:r>
          </w:p>
        </w:tc>
        <w:tc>
          <w:tcPr>
            <w:tcW w:type="dxa" w:w="3402"/>
          </w:tcPr>
          <w:p>
            <w:r>
              <w:rPr>
                <w:sz w:val="20"/>
              </w:rPr>
              <w:t>Insurance</w:t>
            </w:r>
          </w:p>
        </w:tc>
        <w:tc>
          <w:tcPr>
            <w:tcW w:type="dxa" w:w="5669"/>
          </w:tcPr>
          <w:p>
            <w:r>
              <w:rPr>
                <w:sz w:val="20"/>
              </w:rPr>
              <w:t>Work on site, professional advice, events.</w:t>
            </w:r>
          </w:p>
        </w:tc>
      </w:tr>
      <w:tr>
        <w:tc>
          <w:tcPr>
            <w:tcW w:type="dxa" w:w="567"/>
          </w:tcPr>
          <w:p>
            <w:r>
              <w:rPr>
                <w:sz w:val="20"/>
              </w:rPr>
              <w:t>14</w:t>
            </w:r>
          </w:p>
        </w:tc>
        <w:tc>
          <w:tcPr>
            <w:tcW w:type="dxa" w:w="3402"/>
          </w:tcPr>
          <w:p>
            <w:r>
              <w:rPr>
                <w:sz w:val="20"/>
              </w:rPr>
              <w:t>Force majeure</w:t>
            </w:r>
          </w:p>
        </w:tc>
        <w:tc>
          <w:tcPr>
            <w:tcW w:type="dxa" w:w="5669"/>
          </w:tcPr>
          <w:p>
            <w:r>
              <w:rPr>
                <w:sz w:val="20"/>
              </w:rPr>
              <w:t>Contracts with deadlines or long terms.</w:t>
            </w:r>
          </w:p>
        </w:tc>
      </w:tr>
      <w:tr>
        <w:tc>
          <w:tcPr>
            <w:tcW w:type="dxa" w:w="567"/>
          </w:tcPr>
          <w:p>
            <w:r>
              <w:rPr>
                <w:sz w:val="20"/>
              </w:rPr>
              <w:t>15</w:t>
            </w:r>
          </w:p>
        </w:tc>
        <w:tc>
          <w:tcPr>
            <w:tcW w:type="dxa" w:w="3402"/>
          </w:tcPr>
          <w:p>
            <w:r>
              <w:rPr>
                <w:sz w:val="20"/>
              </w:rPr>
              <w:t>Termination for breach</w:t>
            </w:r>
          </w:p>
        </w:tc>
        <w:tc>
          <w:tcPr>
            <w:tcW w:type="dxa" w:w="5669"/>
          </w:tcPr>
          <w:p>
            <w:r>
              <w:rPr>
                <w:sz w:val="20"/>
              </w:rPr>
              <w:t>Every ongoing contract.</w:t>
            </w:r>
          </w:p>
        </w:tc>
      </w:tr>
      <w:tr>
        <w:tc>
          <w:tcPr>
            <w:tcW w:type="dxa" w:w="567"/>
          </w:tcPr>
          <w:p>
            <w:r>
              <w:rPr>
                <w:sz w:val="20"/>
              </w:rPr>
              <w:t>16</w:t>
            </w:r>
          </w:p>
        </w:tc>
        <w:tc>
          <w:tcPr>
            <w:tcW w:type="dxa" w:w="3402"/>
          </w:tcPr>
          <w:p>
            <w:r>
              <w:rPr>
                <w:sz w:val="20"/>
              </w:rPr>
              <w:t>Termination for convenience</w:t>
            </w:r>
          </w:p>
        </w:tc>
        <w:tc>
          <w:tcPr>
            <w:tcW w:type="dxa" w:w="5669"/>
          </w:tcPr>
          <w:p>
            <w:r>
              <w:rPr>
                <w:sz w:val="20"/>
              </w:rPr>
              <w:t>Services and long arrangements.</w:t>
            </w:r>
          </w:p>
        </w:tc>
      </w:tr>
      <w:tr>
        <w:tc>
          <w:tcPr>
            <w:tcW w:type="dxa" w:w="567"/>
          </w:tcPr>
          <w:p>
            <w:r>
              <w:rPr>
                <w:sz w:val="20"/>
              </w:rPr>
              <w:t>17</w:t>
            </w:r>
          </w:p>
        </w:tc>
        <w:tc>
          <w:tcPr>
            <w:tcW w:type="dxa" w:w="3402"/>
          </w:tcPr>
          <w:p>
            <w:r>
              <w:rPr>
                <w:sz w:val="20"/>
              </w:rPr>
              <w:t>Consequences of ending</w:t>
            </w:r>
          </w:p>
        </w:tc>
        <w:tc>
          <w:tcPr>
            <w:tcW w:type="dxa" w:w="5669"/>
          </w:tcPr>
          <w:p>
            <w:r>
              <w:rPr>
                <w:sz w:val="20"/>
              </w:rPr>
              <w:t>Every ongoing contract.</w:t>
            </w:r>
          </w:p>
        </w:tc>
      </w:tr>
      <w:tr>
        <w:tc>
          <w:tcPr>
            <w:tcW w:type="dxa" w:w="567"/>
          </w:tcPr>
          <w:p>
            <w:r>
              <w:rPr>
                <w:sz w:val="20"/>
              </w:rPr>
              <w:t>18</w:t>
            </w:r>
          </w:p>
        </w:tc>
        <w:tc>
          <w:tcPr>
            <w:tcW w:type="dxa" w:w="3402"/>
          </w:tcPr>
          <w:p>
            <w:r>
              <w:rPr>
                <w:sz w:val="20"/>
              </w:rPr>
              <w:t>Non-solicitation</w:t>
            </w:r>
          </w:p>
        </w:tc>
        <w:tc>
          <w:tcPr>
            <w:tcW w:type="dxa" w:w="5669"/>
          </w:tcPr>
          <w:p>
            <w:r>
              <w:rPr>
                <w:sz w:val="20"/>
              </w:rPr>
              <w:t>Agencies, outsourcing, consultants.</w:t>
            </w:r>
          </w:p>
        </w:tc>
      </w:tr>
      <w:tr>
        <w:tc>
          <w:tcPr>
            <w:tcW w:type="dxa" w:w="567"/>
          </w:tcPr>
          <w:p>
            <w:r>
              <w:rPr>
                <w:sz w:val="20"/>
              </w:rPr>
              <w:t>19</w:t>
            </w:r>
          </w:p>
        </w:tc>
        <w:tc>
          <w:tcPr>
            <w:tcW w:type="dxa" w:w="3402"/>
          </w:tcPr>
          <w:p>
            <w:r>
              <w:rPr>
                <w:sz w:val="20"/>
              </w:rPr>
              <w:t>Non-compete</w:t>
            </w:r>
          </w:p>
        </w:tc>
        <w:tc>
          <w:tcPr>
            <w:tcW w:type="dxa" w:w="5669"/>
          </w:tcPr>
          <w:p>
            <w:r>
              <w:rPr>
                <w:sz w:val="20"/>
              </w:rPr>
              <w:t>Franchises, distribution, sale of a business, senior employees.</w:t>
            </w:r>
          </w:p>
        </w:tc>
      </w:tr>
      <w:tr>
        <w:tc>
          <w:tcPr>
            <w:tcW w:type="dxa" w:w="567"/>
          </w:tcPr>
          <w:p>
            <w:r>
              <w:rPr>
                <w:sz w:val="20"/>
              </w:rPr>
              <w:t>20</w:t>
            </w:r>
          </w:p>
        </w:tc>
        <w:tc>
          <w:tcPr>
            <w:tcW w:type="dxa" w:w="3402"/>
          </w:tcPr>
          <w:p>
            <w:r>
              <w:rPr>
                <w:sz w:val="20"/>
              </w:rPr>
              <w:t>Assignment</w:t>
            </w:r>
          </w:p>
        </w:tc>
        <w:tc>
          <w:tcPr>
            <w:tcW w:type="dxa" w:w="5669"/>
          </w:tcPr>
          <w:p>
            <w:r>
              <w:rPr>
                <w:sz w:val="20"/>
              </w:rPr>
              <w:t>Most contracts.</w:t>
            </w:r>
          </w:p>
        </w:tc>
      </w:tr>
      <w:tr>
        <w:tc>
          <w:tcPr>
            <w:tcW w:type="dxa" w:w="567"/>
          </w:tcPr>
          <w:p>
            <w:r>
              <w:rPr>
                <w:sz w:val="20"/>
              </w:rPr>
              <w:t>21</w:t>
            </w:r>
          </w:p>
        </w:tc>
        <w:tc>
          <w:tcPr>
            <w:tcW w:type="dxa" w:w="3402"/>
          </w:tcPr>
          <w:p>
            <w:r>
              <w:rPr>
                <w:sz w:val="20"/>
              </w:rPr>
              <w:t>Notices</w:t>
            </w:r>
          </w:p>
        </w:tc>
        <w:tc>
          <w:tcPr>
            <w:tcW w:type="dxa" w:w="5669"/>
          </w:tcPr>
          <w:p>
            <w:r>
              <w:rPr>
                <w:sz w:val="20"/>
              </w:rPr>
              <w:t>Every contract.</w:t>
            </w:r>
          </w:p>
        </w:tc>
      </w:tr>
      <w:tr>
        <w:tc>
          <w:tcPr>
            <w:tcW w:type="dxa" w:w="567"/>
          </w:tcPr>
          <w:p>
            <w:r>
              <w:rPr>
                <w:sz w:val="20"/>
              </w:rPr>
              <w:t>22</w:t>
            </w:r>
          </w:p>
        </w:tc>
        <w:tc>
          <w:tcPr>
            <w:tcW w:type="dxa" w:w="3402"/>
          </w:tcPr>
          <w:p>
            <w:r>
              <w:rPr>
                <w:sz w:val="20"/>
              </w:rPr>
              <w:t>Governing law and courts</w:t>
            </w:r>
          </w:p>
        </w:tc>
        <w:tc>
          <w:tcPr>
            <w:tcW w:type="dxa" w:w="5669"/>
          </w:tcPr>
          <w:p>
            <w:r>
              <w:rPr>
                <w:sz w:val="20"/>
              </w:rPr>
              <w:t>Every contract, especially cross-border.</w:t>
            </w:r>
          </w:p>
        </w:tc>
      </w:tr>
      <w:tr>
        <w:tc>
          <w:tcPr>
            <w:tcW w:type="dxa" w:w="567"/>
          </w:tcPr>
          <w:p>
            <w:r>
              <w:rPr>
                <w:sz w:val="20"/>
              </w:rPr>
              <w:t>23</w:t>
            </w:r>
          </w:p>
        </w:tc>
        <w:tc>
          <w:tcPr>
            <w:tcW w:type="dxa" w:w="3402"/>
          </w:tcPr>
          <w:p>
            <w:r>
              <w:rPr>
                <w:sz w:val="20"/>
              </w:rPr>
              <w:t>Arbitration</w:t>
            </w:r>
          </w:p>
        </w:tc>
        <w:tc>
          <w:tcPr>
            <w:tcW w:type="dxa" w:w="5669"/>
          </w:tcPr>
          <w:p>
            <w:r>
              <w:rPr>
                <w:sz w:val="20"/>
              </w:rPr>
              <w:t>Business contracts, especially cross-border.</w:t>
            </w:r>
          </w:p>
        </w:tc>
      </w:tr>
      <w:tr>
        <w:tc>
          <w:tcPr>
            <w:tcW w:type="dxa" w:w="567"/>
          </w:tcPr>
          <w:p>
            <w:r>
              <w:rPr>
                <w:sz w:val="20"/>
              </w:rPr>
              <w:t>24</w:t>
            </w:r>
          </w:p>
        </w:tc>
        <w:tc>
          <w:tcPr>
            <w:tcW w:type="dxa" w:w="3402"/>
          </w:tcPr>
          <w:p>
            <w:r>
              <w:rPr>
                <w:sz w:val="20"/>
              </w:rPr>
              <w:t>Entire agreement and severability</w:t>
            </w:r>
          </w:p>
        </w:tc>
        <w:tc>
          <w:tcPr>
            <w:tcW w:type="dxa" w:w="5669"/>
          </w:tcPr>
          <w:p>
            <w:r>
              <w:rPr>
                <w:sz w:val="20"/>
              </w:rPr>
              <w:t>Every contract.</w:t>
            </w:r>
          </w:p>
        </w:tc>
      </w:tr>
    </w:tbl>
    <w:p>
      <w:pPr>
        <w:spacing w:after="40"/>
      </w:pPr>
    </w:p>
    <w:p>
      <w:pPr>
        <w:keepNext/>
        <w:spacing w:after="80"/>
      </w:pPr>
      <w:r>
        <w:rPr>
          <w:b/>
          <w:i w:val="0"/>
          <w:color w:val="2563EB"/>
          <w:sz w:val="25"/>
        </w:rPr>
        <w:t>1. Definitions</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"[Term]" means [meaning]. Words in the singular include the plural, "including" means "including without limitation", and headings do not affect meaning.</w:t>
            </w:r>
          </w:p>
        </w:tc>
      </w:tr>
    </w:tbl>
    <w:p>
      <w:pPr>
        <w:spacing w:after="40"/>
      </w:pPr>
    </w:p>
    <w:p>
      <w:pPr>
        <w:spacing w:after="60"/>
      </w:pPr>
      <w:r>
        <w:rPr>
          <w:b/>
          <w:sz w:val="20"/>
        </w:rPr>
        <w:t xml:space="preserve">What it means: </w:t>
      </w:r>
      <w:r>
        <w:rPr>
          <w:sz w:val="20"/>
        </w:rPr>
        <w:t>Fixes the meaning of words used again and again, so the rest of the contract can be short and consistent.</w:t>
      </w:r>
    </w:p>
    <w:p>
      <w:pPr>
        <w:spacing w:after="60"/>
      </w:pPr>
      <w:r>
        <w:rPr>
          <w:b/>
          <w:sz w:val="20"/>
        </w:rPr>
        <w:t xml:space="preserve">When to use it: </w:t>
      </w:r>
      <w:r>
        <w:rPr>
          <w:sz w:val="20"/>
        </w:rPr>
        <w:t>Every contract longer than a page.</w:t>
      </w:r>
    </w:p>
    <w:p>
      <w:pPr>
        <w:spacing w:after="60"/>
      </w:pPr>
      <w:r>
        <w:rPr>
          <w:b/>
          <w:sz w:val="20"/>
        </w:rPr>
        <w:t xml:space="preserve">Watch for: </w:t>
      </w:r>
      <w:r>
        <w:rPr>
          <w:sz w:val="20"/>
        </w:rPr>
        <w:t>A defined word used with a different meaning elsewhere; definitions that contain obligations (put duties in the clauses, not definitions).</w:t>
      </w:r>
    </w:p>
    <w:p>
      <w:pPr>
        <w:spacing w:after="60"/>
      </w:pPr>
      <w:r>
        <w:rPr>
          <w:b/>
          <w:sz w:val="20"/>
        </w:rPr>
        <w:t xml:space="preserve">Country notes: </w:t>
      </w:r>
      <w:r>
        <w:rPr>
          <w:sz w:val="20"/>
        </w:rPr>
        <w:t>Same in every country.</w:t>
      </w:r>
    </w:p>
    <w:p>
      <w:pPr>
        <w:keepNext/>
        <w:spacing w:after="80"/>
      </w:pPr>
      <w:r>
        <w:rPr>
          <w:b/>
          <w:i w:val="0"/>
          <w:color w:val="2563EB"/>
          <w:sz w:val="25"/>
        </w:rPr>
        <w:t>2. Term</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This Agreement starts on [date] and continues for [period], unless ended earlier under its terms. It may be renewed only by written agreement.</w:t>
            </w:r>
          </w:p>
        </w:tc>
      </w:tr>
    </w:tbl>
    <w:p>
      <w:pPr>
        <w:spacing w:after="40"/>
      </w:pPr>
    </w:p>
    <w:p>
      <w:pPr>
        <w:spacing w:after="60"/>
      </w:pPr>
      <w:r>
        <w:rPr>
          <w:b/>
          <w:sz w:val="20"/>
        </w:rPr>
        <w:t xml:space="preserve">What it means: </w:t>
      </w:r>
      <w:r>
        <w:rPr>
          <w:sz w:val="20"/>
        </w:rPr>
        <w:t>Says how long the contract lasts.</w:t>
      </w:r>
    </w:p>
    <w:p>
      <w:pPr>
        <w:spacing w:after="60"/>
      </w:pPr>
      <w:r>
        <w:rPr>
          <w:b/>
          <w:sz w:val="20"/>
        </w:rPr>
        <w:t xml:space="preserve">When to use it: </w:t>
      </w:r>
      <w:r>
        <w:rPr>
          <w:sz w:val="20"/>
        </w:rPr>
        <w:t>Every contract with ongoing duties.</w:t>
      </w:r>
    </w:p>
    <w:p>
      <w:pPr>
        <w:spacing w:after="60"/>
      </w:pPr>
      <w:r>
        <w:rPr>
          <w:b/>
          <w:sz w:val="20"/>
        </w:rPr>
        <w:t xml:space="preserve">Watch for: </w:t>
      </w:r>
      <w:r>
        <w:rPr>
          <w:sz w:val="20"/>
        </w:rPr>
        <w:t>Automatic renewal you might forget; a term that ends before the work does.</w:t>
      </w:r>
    </w:p>
    <w:p>
      <w:pPr>
        <w:spacing w:after="60"/>
      </w:pPr>
      <w:r>
        <w:rPr>
          <w:b/>
          <w:sz w:val="20"/>
        </w:rPr>
        <w:t xml:space="preserve">Country notes: </w:t>
      </w:r>
      <w:r>
        <w:rPr>
          <w:sz w:val="20"/>
        </w:rPr>
        <w:t>India: leases of 12 months or more need registration. UK/US: auto-renewal in consumer contracts has notice rules.</w:t>
      </w:r>
    </w:p>
    <w:p>
      <w:pPr>
        <w:keepNext/>
        <w:spacing w:after="80"/>
      </w:pPr>
      <w:r>
        <w:rPr>
          <w:b/>
          <w:i w:val="0"/>
          <w:color w:val="2563EB"/>
          <w:sz w:val="25"/>
        </w:rPr>
        <w:t>3. Payment</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The [Client] will pay the fees in Schedule [ ] within [15] days of receiving a correct invoice, by bank transfer to the account named in it.</w:t>
            </w:r>
          </w:p>
        </w:tc>
      </w:tr>
    </w:tbl>
    <w:p>
      <w:pPr>
        <w:spacing w:after="40"/>
      </w:pPr>
    </w:p>
    <w:p>
      <w:pPr>
        <w:spacing w:after="60"/>
      </w:pPr>
      <w:r>
        <w:rPr>
          <w:b/>
          <w:sz w:val="20"/>
        </w:rPr>
        <w:t xml:space="preserve">What it means: </w:t>
      </w:r>
      <w:r>
        <w:rPr>
          <w:sz w:val="20"/>
        </w:rPr>
        <w:t>When and how money is paid.</w:t>
      </w:r>
    </w:p>
    <w:p>
      <w:pPr>
        <w:spacing w:after="60"/>
      </w:pPr>
      <w:r>
        <w:rPr>
          <w:b/>
          <w:sz w:val="20"/>
        </w:rPr>
        <w:t xml:space="preserve">When to use it: </w:t>
      </w:r>
      <w:r>
        <w:rPr>
          <w:sz w:val="20"/>
        </w:rPr>
        <w:t>Any contract with money.</w:t>
      </w:r>
    </w:p>
    <w:p>
      <w:pPr>
        <w:spacing w:after="60"/>
      </w:pPr>
      <w:r>
        <w:rPr>
          <w:b/>
          <w:sz w:val="20"/>
        </w:rPr>
        <w:t xml:space="preserve">Watch for: </w:t>
      </w:r>
      <w:r>
        <w:rPr>
          <w:sz w:val="20"/>
        </w:rPr>
        <w:t>No due date; payment "on completion" when completion is not defined.</w:t>
      </w:r>
    </w:p>
    <w:p>
      <w:pPr>
        <w:spacing w:after="60"/>
      </w:pPr>
      <w:r>
        <w:rPr>
          <w:b/>
          <w:sz w:val="20"/>
        </w:rPr>
        <w:t xml:space="preserve">Country notes: </w:t>
      </w:r>
      <w:r>
        <w:rPr>
          <w:sz w:val="20"/>
        </w:rPr>
        <w:t>India: TDS may apply; MSME suppliers must be paid within 45 days. UK: Late Payment Act gives statutory interest between businesses.</w:t>
      </w:r>
    </w:p>
    <w:p>
      <w:pPr>
        <w:keepNext/>
        <w:spacing w:after="80"/>
      </w:pPr>
      <w:r>
        <w:rPr>
          <w:b/>
          <w:i w:val="0"/>
          <w:color w:val="2563EB"/>
          <w:sz w:val="25"/>
        </w:rPr>
        <w:t>4. Late payment</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Overdue amounts carry simple interest at [1.5]% per month from the due date until paid, which the Parties agree is a reasonable estimate of loss.</w:t>
            </w:r>
          </w:p>
        </w:tc>
      </w:tr>
    </w:tbl>
    <w:p>
      <w:pPr>
        <w:spacing w:after="40"/>
      </w:pPr>
    </w:p>
    <w:p>
      <w:pPr>
        <w:spacing w:after="60"/>
      </w:pPr>
      <w:r>
        <w:rPr>
          <w:b/>
          <w:sz w:val="20"/>
        </w:rPr>
        <w:t xml:space="preserve">What it means: </w:t>
      </w:r>
      <w:r>
        <w:rPr>
          <w:sz w:val="20"/>
        </w:rPr>
        <w:t>Compensates for late payment and encourages paying on time.</w:t>
      </w:r>
    </w:p>
    <w:p>
      <w:pPr>
        <w:spacing w:after="60"/>
      </w:pPr>
      <w:r>
        <w:rPr>
          <w:b/>
          <w:sz w:val="20"/>
        </w:rPr>
        <w:t xml:space="preserve">When to use it: </w:t>
      </w:r>
      <w:r>
        <w:rPr>
          <w:sz w:val="20"/>
        </w:rPr>
        <w:t>Contracts with credit periods.</w:t>
      </w:r>
    </w:p>
    <w:p>
      <w:pPr>
        <w:spacing w:after="60"/>
      </w:pPr>
      <w:r>
        <w:rPr>
          <w:b/>
          <w:sz w:val="20"/>
        </w:rPr>
        <w:t xml:space="preserve">Watch for: </w:t>
      </w:r>
      <w:r>
        <w:rPr>
          <w:sz w:val="20"/>
        </w:rPr>
        <w:t>A rate so high it looks like a penalty and may not be enforced.</w:t>
      </w:r>
    </w:p>
    <w:p>
      <w:pPr>
        <w:spacing w:after="60"/>
      </w:pPr>
      <w:r>
        <w:rPr>
          <w:b/>
          <w:sz w:val="20"/>
        </w:rPr>
        <w:t xml:space="preserve">Country notes: </w:t>
      </w:r>
      <w:r>
        <w:rPr>
          <w:sz w:val="20"/>
        </w:rPr>
        <w:t>India: section 74 Contract Act allows only reasonable compensation. US: state usury limits.</w:t>
      </w:r>
    </w:p>
    <w:p>
      <w:pPr>
        <w:keepNext/>
        <w:spacing w:after="80"/>
      </w:pPr>
      <w:r>
        <w:rPr>
          <w:b/>
          <w:i w:val="0"/>
          <w:color w:val="2563EB"/>
          <w:sz w:val="25"/>
        </w:rPr>
        <w:t>5. Taxes</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All amounts are exclusive of [GST / VAT / sales tax], which will be added at the applicable rate and paid against a valid tax invoice.</w:t>
            </w:r>
          </w:p>
        </w:tc>
      </w:tr>
    </w:tbl>
    <w:p>
      <w:pPr>
        <w:spacing w:after="40"/>
      </w:pPr>
    </w:p>
    <w:p>
      <w:pPr>
        <w:spacing w:after="60"/>
      </w:pPr>
      <w:r>
        <w:rPr>
          <w:b/>
          <w:sz w:val="20"/>
        </w:rPr>
        <w:t xml:space="preserve">What it means: </w:t>
      </w:r>
      <w:r>
        <w:rPr>
          <w:sz w:val="20"/>
        </w:rPr>
        <w:t>Says whether the price includes tax.</w:t>
      </w:r>
    </w:p>
    <w:p>
      <w:pPr>
        <w:spacing w:after="60"/>
      </w:pPr>
      <w:r>
        <w:rPr>
          <w:b/>
          <w:sz w:val="20"/>
        </w:rPr>
        <w:t xml:space="preserve">When to use it: </w:t>
      </w:r>
      <w:r>
        <w:rPr>
          <w:sz w:val="20"/>
        </w:rPr>
        <w:t>Any priced contract.</w:t>
      </w:r>
    </w:p>
    <w:p>
      <w:pPr>
        <w:spacing w:after="60"/>
      </w:pPr>
      <w:r>
        <w:rPr>
          <w:b/>
          <w:sz w:val="20"/>
        </w:rPr>
        <w:t xml:space="preserve">Watch for: </w:t>
      </w:r>
      <w:r>
        <w:rPr>
          <w:sz w:val="20"/>
        </w:rPr>
        <w:t>Silence: then the price may be read as tax-inclusive.</w:t>
      </w:r>
    </w:p>
    <w:p>
      <w:pPr>
        <w:spacing w:after="60"/>
      </w:pPr>
      <w:r>
        <w:rPr>
          <w:b/>
          <w:sz w:val="20"/>
        </w:rPr>
        <w:t xml:space="preserve">Country notes: </w:t>
      </w:r>
      <w:r>
        <w:rPr>
          <w:sz w:val="20"/>
        </w:rPr>
        <w:t>Name the tax: GST (India), VAT (UK, UAE), sales tax (US).</w:t>
      </w:r>
    </w:p>
    <w:p>
      <w:pPr>
        <w:keepNext/>
        <w:spacing w:after="80"/>
      </w:pPr>
      <w:r>
        <w:rPr>
          <w:b/>
          <w:i w:val="0"/>
          <w:color w:val="2563EB"/>
          <w:sz w:val="25"/>
        </w:rPr>
        <w:t>6. Confidentiality</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Each Party will keep the other's Confidential Information secret, use it only for this Agreement and disclose it only to people who need it and are bound to keep it secret, for [3] years after the end.</w:t>
            </w:r>
          </w:p>
        </w:tc>
      </w:tr>
    </w:tbl>
    <w:p>
      <w:pPr>
        <w:spacing w:after="40"/>
      </w:pPr>
    </w:p>
    <w:p>
      <w:pPr>
        <w:spacing w:after="60"/>
      </w:pPr>
      <w:r>
        <w:rPr>
          <w:b/>
          <w:sz w:val="20"/>
        </w:rPr>
        <w:t xml:space="preserve">What it means: </w:t>
      </w:r>
      <w:r>
        <w:rPr>
          <w:sz w:val="20"/>
        </w:rPr>
        <w:t>Protects business secrets shared during the deal.</w:t>
      </w:r>
    </w:p>
    <w:p>
      <w:pPr>
        <w:spacing w:after="60"/>
      </w:pPr>
      <w:r>
        <w:rPr>
          <w:b/>
          <w:sz w:val="20"/>
        </w:rPr>
        <w:t xml:space="preserve">When to use it: </w:t>
      </w:r>
      <w:r>
        <w:rPr>
          <w:sz w:val="20"/>
        </w:rPr>
        <w:t>Most business contracts.</w:t>
      </w:r>
    </w:p>
    <w:p>
      <w:pPr>
        <w:spacing w:after="60"/>
      </w:pPr>
      <w:r>
        <w:rPr>
          <w:b/>
          <w:sz w:val="20"/>
        </w:rPr>
        <w:t xml:space="preserve">Watch for: </w:t>
      </w:r>
      <w:r>
        <w:rPr>
          <w:sz w:val="20"/>
        </w:rPr>
        <w:t>No exceptions for public information or legal requirements; no time limit.</w:t>
      </w:r>
    </w:p>
    <w:p>
      <w:pPr>
        <w:spacing w:after="60"/>
      </w:pPr>
      <w:r>
        <w:rPr>
          <w:b/>
          <w:sz w:val="20"/>
        </w:rPr>
        <w:t xml:space="preserve">Country notes: </w:t>
      </w:r>
      <w:r>
        <w:rPr>
          <w:sz w:val="20"/>
        </w:rPr>
        <w:t>Similar everywhere; trade secrets can be protected indefinitely.</w:t>
      </w:r>
    </w:p>
    <w:p>
      <w:pPr>
        <w:keepNext/>
        <w:spacing w:after="80"/>
      </w:pPr>
      <w:r>
        <w:rPr>
          <w:b/>
          <w:i w:val="0"/>
          <w:color w:val="2563EB"/>
          <w:sz w:val="25"/>
        </w:rPr>
        <w:t>7. Data protection</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Each Party will process personal data received under this Agreement only for its purpose and in line with [applicable data protection law], keep it secure and report breaches without undue delay.</w:t>
            </w:r>
          </w:p>
        </w:tc>
      </w:tr>
    </w:tbl>
    <w:p>
      <w:pPr>
        <w:spacing w:after="40"/>
      </w:pPr>
    </w:p>
    <w:p>
      <w:pPr>
        <w:spacing w:after="60"/>
      </w:pPr>
      <w:r>
        <w:rPr>
          <w:b/>
          <w:sz w:val="20"/>
        </w:rPr>
        <w:t xml:space="preserve">What it means: </w:t>
      </w:r>
      <w:r>
        <w:rPr>
          <w:sz w:val="20"/>
        </w:rPr>
        <w:t>Meets privacy law when customer or staff data is shared.</w:t>
      </w:r>
    </w:p>
    <w:p>
      <w:pPr>
        <w:spacing w:after="60"/>
      </w:pPr>
      <w:r>
        <w:rPr>
          <w:b/>
          <w:sz w:val="20"/>
        </w:rPr>
        <w:t xml:space="preserve">When to use it: </w:t>
      </w:r>
      <w:r>
        <w:rPr>
          <w:sz w:val="20"/>
        </w:rPr>
        <w:t>Any contract involving personal data.</w:t>
      </w:r>
    </w:p>
    <w:p>
      <w:pPr>
        <w:spacing w:after="60"/>
      </w:pPr>
      <w:r>
        <w:rPr>
          <w:b/>
          <w:sz w:val="20"/>
        </w:rPr>
        <w:t xml:space="preserve">Watch for: </w:t>
      </w:r>
      <w:r>
        <w:rPr>
          <w:sz w:val="20"/>
        </w:rPr>
        <w:t>A processor with no instructions or deletion duty.</w:t>
      </w:r>
    </w:p>
    <w:p>
      <w:pPr>
        <w:spacing w:after="60"/>
      </w:pPr>
      <w:r>
        <w:rPr>
          <w:b/>
          <w:sz w:val="20"/>
        </w:rPr>
        <w:t xml:space="preserve">Country notes: </w:t>
      </w:r>
      <w:r>
        <w:rPr>
          <w:sz w:val="20"/>
        </w:rPr>
        <w:t>India: DPDP Act, 2023. UK: UK GDPR and DPA 2018. UAE: Federal Decree-Law 45 of 2021. US: state privacy laws.</w:t>
      </w:r>
    </w:p>
    <w:p>
      <w:pPr>
        <w:keepNext/>
        <w:spacing w:after="80"/>
      </w:pPr>
      <w:r>
        <w:rPr>
          <w:b/>
          <w:i w:val="0"/>
          <w:color w:val="2563EB"/>
          <w:sz w:val="25"/>
        </w:rPr>
        <w:t>8. Intellectual property (ownership)</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On full payment, all rights in the Deliverables pass to the [Client]. The [Provider] keeps its pre-existing materials and grants the [Client] a permanent licence to use them in the Deliverables.</w:t>
            </w:r>
          </w:p>
        </w:tc>
      </w:tr>
    </w:tbl>
    <w:p>
      <w:pPr>
        <w:spacing w:after="40"/>
      </w:pPr>
    </w:p>
    <w:p>
      <w:pPr>
        <w:spacing w:after="60"/>
      </w:pPr>
      <w:r>
        <w:rPr>
          <w:b/>
          <w:sz w:val="20"/>
        </w:rPr>
        <w:t xml:space="preserve">What it means: </w:t>
      </w:r>
      <w:r>
        <w:rPr>
          <w:sz w:val="20"/>
        </w:rPr>
        <w:t>Says who owns work created under the contract.</w:t>
      </w:r>
    </w:p>
    <w:p>
      <w:pPr>
        <w:spacing w:after="60"/>
      </w:pPr>
      <w:r>
        <w:rPr>
          <w:b/>
          <w:sz w:val="20"/>
        </w:rPr>
        <w:t xml:space="preserve">When to use it: </w:t>
      </w:r>
      <w:r>
        <w:rPr>
          <w:sz w:val="20"/>
        </w:rPr>
        <w:t>Design, writing, software, photography, consulting.</w:t>
      </w:r>
    </w:p>
    <w:p>
      <w:pPr>
        <w:spacing w:after="60"/>
      </w:pPr>
      <w:r>
        <w:rPr>
          <w:b/>
          <w:sz w:val="20"/>
        </w:rPr>
        <w:t xml:space="preserve">Watch for: </w:t>
      </w:r>
      <w:r>
        <w:rPr>
          <w:sz w:val="20"/>
        </w:rPr>
        <w:t>Assigning your own tools and templates by mistake.</w:t>
      </w:r>
    </w:p>
    <w:p>
      <w:pPr>
        <w:spacing w:after="60"/>
      </w:pPr>
      <w:r>
        <w:rPr>
          <w:b/>
          <w:sz w:val="20"/>
        </w:rPr>
        <w:t xml:space="preserve">Country notes: </w:t>
      </w:r>
      <w:r>
        <w:rPr>
          <w:sz w:val="20"/>
        </w:rPr>
        <w:t>India: copyright assignment should state period and territory (section 19 Copyright Act) or defaults apply. US: "work made for hire" has a narrow meaning.</w:t>
      </w:r>
    </w:p>
    <w:p>
      <w:pPr>
        <w:keepNext/>
        <w:spacing w:after="80"/>
      </w:pPr>
      <w:r>
        <w:rPr>
          <w:b/>
          <w:i w:val="0"/>
          <w:color w:val="2563EB"/>
          <w:sz w:val="25"/>
        </w:rPr>
        <w:t>9. Licence</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The [Licensor] grants the [Licensee] a [non-exclusive] licence to use [the Work] in [media] in [territory] for [period]. All other rights are reserved.</w:t>
            </w:r>
          </w:p>
        </w:tc>
      </w:tr>
    </w:tbl>
    <w:p>
      <w:pPr>
        <w:spacing w:after="40"/>
      </w:pPr>
    </w:p>
    <w:p>
      <w:pPr>
        <w:spacing w:after="60"/>
      </w:pPr>
      <w:r>
        <w:rPr>
          <w:b/>
          <w:sz w:val="20"/>
        </w:rPr>
        <w:t xml:space="preserve">What it means: </w:t>
      </w:r>
      <w:r>
        <w:rPr>
          <w:sz w:val="20"/>
        </w:rPr>
        <w:t>Permission to use something without owning it.</w:t>
      </w:r>
    </w:p>
    <w:p>
      <w:pPr>
        <w:spacing w:after="60"/>
      </w:pPr>
      <w:r>
        <w:rPr>
          <w:b/>
          <w:sz w:val="20"/>
        </w:rPr>
        <w:t xml:space="preserve">When to use it: </w:t>
      </w:r>
      <w:r>
        <w:rPr>
          <w:sz w:val="20"/>
        </w:rPr>
        <w:t>Content, software, brands, photos.</w:t>
      </w:r>
    </w:p>
    <w:p>
      <w:pPr>
        <w:spacing w:after="60"/>
      </w:pPr>
      <w:r>
        <w:rPr>
          <w:b/>
          <w:sz w:val="20"/>
        </w:rPr>
        <w:t xml:space="preserve">Watch for: </w:t>
      </w:r>
      <w:r>
        <w:rPr>
          <w:sz w:val="20"/>
        </w:rPr>
        <w:t>Vague scope ("any use"); missing territory or period.</w:t>
      </w:r>
    </w:p>
    <w:p>
      <w:pPr>
        <w:spacing w:after="60"/>
      </w:pPr>
      <w:r>
        <w:rPr>
          <w:b/>
          <w:sz w:val="20"/>
        </w:rPr>
        <w:t xml:space="preserve">Country notes: </w:t>
      </w:r>
      <w:r>
        <w:rPr>
          <w:sz w:val="20"/>
        </w:rPr>
        <w:t>Similar everywhere.</w:t>
      </w:r>
    </w:p>
    <w:p>
      <w:pPr>
        <w:keepNext/>
        <w:spacing w:after="80"/>
      </w:pPr>
      <w:r>
        <w:rPr>
          <w:b/>
          <w:i w:val="0"/>
          <w:color w:val="2563EB"/>
          <w:sz w:val="25"/>
        </w:rPr>
        <w:t>10. Warranties</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The [Seller] warrants that the [goods/services] will match their description, be of satisfactory quality and be free from defects for [12] months.</w:t>
            </w:r>
          </w:p>
        </w:tc>
      </w:tr>
    </w:tbl>
    <w:p>
      <w:pPr>
        <w:spacing w:after="40"/>
      </w:pPr>
    </w:p>
    <w:p>
      <w:pPr>
        <w:spacing w:after="60"/>
      </w:pPr>
      <w:r>
        <w:rPr>
          <w:b/>
          <w:sz w:val="20"/>
        </w:rPr>
        <w:t xml:space="preserve">What it means: </w:t>
      </w:r>
      <w:r>
        <w:rPr>
          <w:sz w:val="20"/>
        </w:rPr>
        <w:t>Promises about quality, with a remedy if broken.</w:t>
      </w:r>
    </w:p>
    <w:p>
      <w:pPr>
        <w:spacing w:after="60"/>
      </w:pPr>
      <w:r>
        <w:rPr>
          <w:b/>
          <w:sz w:val="20"/>
        </w:rPr>
        <w:t xml:space="preserve">When to use it: </w:t>
      </w:r>
      <w:r>
        <w:rPr>
          <w:sz w:val="20"/>
        </w:rPr>
        <w:t>Sale and service contracts.</w:t>
      </w:r>
    </w:p>
    <w:p>
      <w:pPr>
        <w:spacing w:after="60"/>
      </w:pPr>
      <w:r>
        <w:rPr>
          <w:b/>
          <w:sz w:val="20"/>
        </w:rPr>
        <w:t xml:space="preserve">Watch for: </w:t>
      </w:r>
      <w:r>
        <w:rPr>
          <w:sz w:val="20"/>
        </w:rPr>
        <w:t>Exclusions that remove all protection; consumers often cannot lose statutory rights.</w:t>
      </w:r>
    </w:p>
    <w:p>
      <w:pPr>
        <w:spacing w:after="60"/>
      </w:pPr>
      <w:r>
        <w:rPr>
          <w:b/>
          <w:sz w:val="20"/>
        </w:rPr>
        <w:t xml:space="preserve">Country notes: </w:t>
      </w:r>
      <w:r>
        <w:rPr>
          <w:sz w:val="20"/>
        </w:rPr>
        <w:t>UK: Consumer Rights Act 2015. India: Sale of Goods Act 1930 and Consumer Protection Act 2019. US: UCC implied warranties can be excluded only in a specific way.</w:t>
      </w:r>
    </w:p>
    <w:p>
      <w:pPr>
        <w:keepNext/>
        <w:spacing w:after="80"/>
      </w:pPr>
      <w:r>
        <w:rPr>
          <w:b/>
          <w:i w:val="0"/>
          <w:color w:val="2563EB"/>
          <w:sz w:val="25"/>
        </w:rPr>
        <w:t>11. Indemnity</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Each Party will indemnify the other against losses and third-party claims arising from its breach, negligence or breach of law, provided it is told promptly and can control the defence.</w:t>
            </w:r>
          </w:p>
        </w:tc>
      </w:tr>
    </w:tbl>
    <w:p>
      <w:pPr>
        <w:spacing w:after="40"/>
      </w:pPr>
    </w:p>
    <w:p>
      <w:pPr>
        <w:spacing w:after="60"/>
      </w:pPr>
      <w:r>
        <w:rPr>
          <w:b/>
          <w:sz w:val="20"/>
        </w:rPr>
        <w:t xml:space="preserve">What it means: </w:t>
      </w:r>
      <w:r>
        <w:rPr>
          <w:sz w:val="20"/>
        </w:rPr>
        <w:t>A promise to cover certain losses, including claims by outsiders.</w:t>
      </w:r>
    </w:p>
    <w:p>
      <w:pPr>
        <w:spacing w:after="60"/>
      </w:pPr>
      <w:r>
        <w:rPr>
          <w:b/>
          <w:sz w:val="20"/>
        </w:rPr>
        <w:t xml:space="preserve">When to use it: </w:t>
      </w:r>
      <w:r>
        <w:rPr>
          <w:sz w:val="20"/>
        </w:rPr>
        <w:t>Services, supply, licensing, events.</w:t>
      </w:r>
    </w:p>
    <w:p>
      <w:pPr>
        <w:spacing w:after="60"/>
      </w:pPr>
      <w:r>
        <w:rPr>
          <w:b/>
          <w:sz w:val="20"/>
        </w:rPr>
        <w:t xml:space="preserve">Watch for: </w:t>
      </w:r>
      <w:r>
        <w:rPr>
          <w:sz w:val="20"/>
        </w:rPr>
        <w:t>One-sided or unlimited indemnities; indemnities for the other side's own fault.</w:t>
      </w:r>
    </w:p>
    <w:p>
      <w:pPr>
        <w:spacing w:after="60"/>
      </w:pPr>
      <w:r>
        <w:rPr>
          <w:b/>
          <w:sz w:val="20"/>
        </w:rPr>
        <w:t xml:space="preserve">Country notes: </w:t>
      </w:r>
      <w:r>
        <w:rPr>
          <w:sz w:val="20"/>
        </w:rPr>
        <w:t>India: section 124 Contract Act. Insurers may need to approve indemnities you give.</w:t>
      </w:r>
    </w:p>
    <w:p>
      <w:pPr>
        <w:keepNext/>
        <w:spacing w:after="80"/>
      </w:pPr>
      <w:r>
        <w:rPr>
          <w:b/>
          <w:i w:val="0"/>
          <w:color w:val="2563EB"/>
          <w:sz w:val="25"/>
        </w:rPr>
        <w:t>12. Limitation of liability</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Neither Party is liable for indirect loss or loss of profit. Each Party's total liability is capped at [the fees paid in the last 12 months], except for fraud, death or injury by negligence and other liability that cannot be limited by law.</w:t>
            </w:r>
          </w:p>
        </w:tc>
      </w:tr>
    </w:tbl>
    <w:p>
      <w:pPr>
        <w:spacing w:after="40"/>
      </w:pPr>
    </w:p>
    <w:p>
      <w:pPr>
        <w:spacing w:after="60"/>
      </w:pPr>
      <w:r>
        <w:rPr>
          <w:b/>
          <w:sz w:val="20"/>
        </w:rPr>
        <w:t xml:space="preserve">What it means: </w:t>
      </w:r>
      <w:r>
        <w:rPr>
          <w:sz w:val="20"/>
        </w:rPr>
        <w:t>Caps how much one side can be made to pay.</w:t>
      </w:r>
    </w:p>
    <w:p>
      <w:pPr>
        <w:spacing w:after="60"/>
      </w:pPr>
      <w:r>
        <w:rPr>
          <w:b/>
          <w:sz w:val="20"/>
        </w:rPr>
        <w:t xml:space="preserve">When to use it: </w:t>
      </w:r>
      <w:r>
        <w:rPr>
          <w:sz w:val="20"/>
        </w:rPr>
        <w:t>Most business contracts.</w:t>
      </w:r>
    </w:p>
    <w:p>
      <w:pPr>
        <w:spacing w:after="60"/>
      </w:pPr>
      <w:r>
        <w:rPr>
          <w:b/>
          <w:sz w:val="20"/>
        </w:rPr>
        <w:t xml:space="preserve">Watch for: </w:t>
      </w:r>
      <w:r>
        <w:rPr>
          <w:sz w:val="20"/>
        </w:rPr>
        <w:t>A cap so low it makes the contract meaningless; caps that also cover unpaid fees.</w:t>
      </w:r>
    </w:p>
    <w:p>
      <w:pPr>
        <w:spacing w:after="60"/>
      </w:pPr>
      <w:r>
        <w:rPr>
          <w:b/>
          <w:sz w:val="20"/>
        </w:rPr>
        <w:t xml:space="preserve">Country notes: </w:t>
      </w:r>
      <w:r>
        <w:rPr>
          <w:sz w:val="20"/>
        </w:rPr>
        <w:t>UK: Unfair Contract Terms Act 1977 reasonableness test. India: courts generally respect negotiated caps between businesses.</w:t>
      </w:r>
    </w:p>
    <w:p>
      <w:pPr>
        <w:keepNext/>
        <w:spacing w:after="80"/>
      </w:pPr>
      <w:r>
        <w:rPr>
          <w:b/>
          <w:i w:val="0"/>
          <w:color w:val="2563EB"/>
          <w:sz w:val="25"/>
        </w:rPr>
        <w:t>13. Insurance</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The [Provider] will keep public liability insurance of at least [amount] and professional indemnity insurance of at least [amount] during this Agreement, and show certificates on request.</w:t>
            </w:r>
          </w:p>
        </w:tc>
      </w:tr>
    </w:tbl>
    <w:p>
      <w:pPr>
        <w:spacing w:after="40"/>
      </w:pPr>
    </w:p>
    <w:p>
      <w:pPr>
        <w:spacing w:after="60"/>
      </w:pPr>
      <w:r>
        <w:rPr>
          <w:b/>
          <w:sz w:val="20"/>
        </w:rPr>
        <w:t xml:space="preserve">What it means: </w:t>
      </w:r>
      <w:r>
        <w:rPr>
          <w:sz w:val="20"/>
        </w:rPr>
        <w:t>Makes sure money exists to pay claims.</w:t>
      </w:r>
    </w:p>
    <w:p>
      <w:pPr>
        <w:spacing w:after="60"/>
      </w:pPr>
      <w:r>
        <w:rPr>
          <w:b/>
          <w:sz w:val="20"/>
        </w:rPr>
        <w:t xml:space="preserve">When to use it: </w:t>
      </w:r>
      <w:r>
        <w:rPr>
          <w:sz w:val="20"/>
        </w:rPr>
        <w:t>Work on site, professional advice, events.</w:t>
      </w:r>
    </w:p>
    <w:p>
      <w:pPr>
        <w:spacing w:after="60"/>
      </w:pPr>
      <w:r>
        <w:rPr>
          <w:b/>
          <w:sz w:val="20"/>
        </w:rPr>
        <w:t xml:space="preserve">Watch for: </w:t>
      </w:r>
      <w:r>
        <w:rPr>
          <w:sz w:val="20"/>
        </w:rPr>
        <w:t>Insurance demanded that is not available or affordable.</w:t>
      </w:r>
    </w:p>
    <w:p>
      <w:pPr>
        <w:spacing w:after="60"/>
      </w:pPr>
      <w:r>
        <w:rPr>
          <w:b/>
          <w:sz w:val="20"/>
        </w:rPr>
        <w:t xml:space="preserve">Country notes: </w:t>
      </w:r>
      <w:r>
        <w:rPr>
          <w:sz w:val="20"/>
        </w:rPr>
        <w:t>Similar everywhere; workers' compensation rules vary.</w:t>
      </w:r>
    </w:p>
    <w:p>
      <w:pPr>
        <w:keepNext/>
        <w:spacing w:after="80"/>
      </w:pPr>
      <w:r>
        <w:rPr>
          <w:b/>
          <w:i w:val="0"/>
          <w:color w:val="2563EB"/>
          <w:sz w:val="25"/>
        </w:rPr>
        <w:t>14. Force majeure</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Neither Party is liable for delay caused by events beyond its reasonable control (such as flood, epidemic, war or government order), provided it gives prompt notice and limits the effect. Either may end the Agreement if the event lasts over [60] days.</w:t>
            </w:r>
          </w:p>
        </w:tc>
      </w:tr>
    </w:tbl>
    <w:p>
      <w:pPr>
        <w:spacing w:after="40"/>
      </w:pPr>
    </w:p>
    <w:p>
      <w:pPr>
        <w:spacing w:after="60"/>
      </w:pPr>
      <w:r>
        <w:rPr>
          <w:b/>
          <w:sz w:val="20"/>
        </w:rPr>
        <w:t xml:space="preserve">What it means: </w:t>
      </w:r>
      <w:r>
        <w:rPr>
          <w:sz w:val="20"/>
        </w:rPr>
        <w:t>Excuses delay from events nobody could control.</w:t>
      </w:r>
    </w:p>
    <w:p>
      <w:pPr>
        <w:spacing w:after="60"/>
      </w:pPr>
      <w:r>
        <w:rPr>
          <w:b/>
          <w:sz w:val="20"/>
        </w:rPr>
        <w:t xml:space="preserve">When to use it: </w:t>
      </w:r>
      <w:r>
        <w:rPr>
          <w:sz w:val="20"/>
        </w:rPr>
        <w:t>Contracts with deadlines or long terms.</w:t>
      </w:r>
    </w:p>
    <w:p>
      <w:pPr>
        <w:spacing w:after="60"/>
      </w:pPr>
      <w:r>
        <w:rPr>
          <w:b/>
          <w:sz w:val="20"/>
        </w:rPr>
        <w:t xml:space="preserve">Watch for: </w:t>
      </w:r>
      <w:r>
        <w:rPr>
          <w:sz w:val="20"/>
        </w:rPr>
        <w:t>Lists that include ordinary business risks (price rises, staff shortage).</w:t>
      </w:r>
    </w:p>
    <w:p>
      <w:pPr>
        <w:spacing w:after="60"/>
      </w:pPr>
      <w:r>
        <w:rPr>
          <w:b/>
          <w:sz w:val="20"/>
        </w:rPr>
        <w:t xml:space="preserve">Country notes: </w:t>
      </w:r>
      <w:r>
        <w:rPr>
          <w:sz w:val="20"/>
        </w:rPr>
        <w:t>India: section 56 Contract Act (frustration) applies without a clause too. UK/US: frustration is narrow, so the clause matters.</w:t>
      </w:r>
    </w:p>
    <w:p>
      <w:pPr>
        <w:keepNext/>
        <w:spacing w:after="80"/>
      </w:pPr>
      <w:r>
        <w:rPr>
          <w:b/>
          <w:i w:val="0"/>
          <w:color w:val="2563EB"/>
          <w:sz w:val="25"/>
        </w:rPr>
        <w:t>15. Termination for breach</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Either Party may end this Agreement by written notice if the other commits a serious breach that is not put right within [15] days of notice, or becomes insolvent.</w:t>
            </w:r>
          </w:p>
        </w:tc>
      </w:tr>
    </w:tbl>
    <w:p>
      <w:pPr>
        <w:spacing w:after="40"/>
      </w:pPr>
    </w:p>
    <w:p>
      <w:pPr>
        <w:spacing w:after="60"/>
      </w:pPr>
      <w:r>
        <w:rPr>
          <w:b/>
          <w:sz w:val="20"/>
        </w:rPr>
        <w:t xml:space="preserve">What it means: </w:t>
      </w:r>
      <w:r>
        <w:rPr>
          <w:sz w:val="20"/>
        </w:rPr>
        <w:t>A way out when the other side fails.</w:t>
      </w:r>
    </w:p>
    <w:p>
      <w:pPr>
        <w:spacing w:after="60"/>
      </w:pPr>
      <w:r>
        <w:rPr>
          <w:b/>
          <w:sz w:val="20"/>
        </w:rPr>
        <w:t xml:space="preserve">When to use it: </w:t>
      </w:r>
      <w:r>
        <w:rPr>
          <w:sz w:val="20"/>
        </w:rPr>
        <w:t>Every ongoing contract.</w:t>
      </w:r>
    </w:p>
    <w:p>
      <w:pPr>
        <w:spacing w:after="60"/>
      </w:pPr>
      <w:r>
        <w:rPr>
          <w:b/>
          <w:sz w:val="20"/>
        </w:rPr>
        <w:t xml:space="preserve">Watch for: </w:t>
      </w:r>
      <w:r>
        <w:rPr>
          <w:sz w:val="20"/>
        </w:rPr>
        <w:t>No cure period; "any breach" however small.</w:t>
      </w:r>
    </w:p>
    <w:p>
      <w:pPr>
        <w:spacing w:after="60"/>
      </w:pPr>
      <w:r>
        <w:rPr>
          <w:b/>
          <w:sz w:val="20"/>
        </w:rPr>
        <w:t xml:space="preserve">Country notes: </w:t>
      </w:r>
      <w:r>
        <w:rPr>
          <w:sz w:val="20"/>
        </w:rPr>
        <w:t>Insolvency termination may be restricted in UK supply contracts (Corporate Insolvency and Governance Act 2020).</w:t>
      </w:r>
    </w:p>
    <w:p>
      <w:pPr>
        <w:keepNext/>
        <w:spacing w:after="80"/>
      </w:pPr>
      <w:r>
        <w:rPr>
          <w:b/>
          <w:i w:val="0"/>
          <w:color w:val="2563EB"/>
          <w:sz w:val="25"/>
        </w:rPr>
        <w:t>16. Termination for convenience</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Either Party may end this Agreement for any reason by giving [30] days' written notice. The [Client] will pay for work done up to the end date.</w:t>
            </w:r>
          </w:p>
        </w:tc>
      </w:tr>
    </w:tbl>
    <w:p>
      <w:pPr>
        <w:spacing w:after="40"/>
      </w:pPr>
    </w:p>
    <w:p>
      <w:pPr>
        <w:spacing w:after="60"/>
      </w:pPr>
      <w:r>
        <w:rPr>
          <w:b/>
          <w:sz w:val="20"/>
        </w:rPr>
        <w:t xml:space="preserve">What it means: </w:t>
      </w:r>
      <w:r>
        <w:rPr>
          <w:sz w:val="20"/>
        </w:rPr>
        <w:t>A way out without a reason.</w:t>
      </w:r>
    </w:p>
    <w:p>
      <w:pPr>
        <w:spacing w:after="60"/>
      </w:pPr>
      <w:r>
        <w:rPr>
          <w:b/>
          <w:sz w:val="20"/>
        </w:rPr>
        <w:t xml:space="preserve">When to use it: </w:t>
      </w:r>
      <w:r>
        <w:rPr>
          <w:sz w:val="20"/>
        </w:rPr>
        <w:t>Services and long arrangements.</w:t>
      </w:r>
    </w:p>
    <w:p>
      <w:pPr>
        <w:spacing w:after="60"/>
      </w:pPr>
      <w:r>
        <w:rPr>
          <w:b/>
          <w:sz w:val="20"/>
        </w:rPr>
        <w:t xml:space="preserve">Watch for: </w:t>
      </w:r>
      <w:r>
        <w:rPr>
          <w:sz w:val="20"/>
        </w:rPr>
        <w:t>Only one side has the right; no payment for work done.</w:t>
      </w:r>
    </w:p>
    <w:p>
      <w:pPr>
        <w:spacing w:after="60"/>
      </w:pPr>
      <w:r>
        <w:rPr>
          <w:b/>
          <w:sz w:val="20"/>
        </w:rPr>
        <w:t xml:space="preserve">Country notes: </w:t>
      </w:r>
      <w:r>
        <w:rPr>
          <w:sz w:val="20"/>
        </w:rPr>
        <w:t>Similar everywhere.</w:t>
      </w:r>
    </w:p>
    <w:p>
      <w:pPr>
        <w:keepNext/>
        <w:spacing w:after="80"/>
      </w:pPr>
      <w:r>
        <w:rPr>
          <w:b/>
          <w:i w:val="0"/>
          <w:color w:val="2563EB"/>
          <w:sz w:val="25"/>
        </w:rPr>
        <w:t>17. Consequences of ending</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On ending, each Party returns the other's property and Confidential Information, amounts due up to the end are paid, and clauses meant to survive (confidentiality, IP, liability, disputes) continue.</w:t>
            </w:r>
          </w:p>
        </w:tc>
      </w:tr>
    </w:tbl>
    <w:p>
      <w:pPr>
        <w:spacing w:after="40"/>
      </w:pPr>
    </w:p>
    <w:p>
      <w:pPr>
        <w:spacing w:after="60"/>
      </w:pPr>
      <w:r>
        <w:rPr>
          <w:b/>
          <w:sz w:val="20"/>
        </w:rPr>
        <w:t xml:space="preserve">What it means: </w:t>
      </w:r>
      <w:r>
        <w:rPr>
          <w:sz w:val="20"/>
        </w:rPr>
        <w:t>Ties up loose ends.</w:t>
      </w:r>
    </w:p>
    <w:p>
      <w:pPr>
        <w:spacing w:after="60"/>
      </w:pPr>
      <w:r>
        <w:rPr>
          <w:b/>
          <w:sz w:val="20"/>
        </w:rPr>
        <w:t xml:space="preserve">When to use it: </w:t>
      </w:r>
      <w:r>
        <w:rPr>
          <w:sz w:val="20"/>
        </w:rPr>
        <w:t>Every ongoing contract.</w:t>
      </w:r>
    </w:p>
    <w:p>
      <w:pPr>
        <w:spacing w:after="60"/>
      </w:pPr>
      <w:r>
        <w:rPr>
          <w:b/>
          <w:sz w:val="20"/>
        </w:rPr>
        <w:t xml:space="preserve">Watch for: </w:t>
      </w:r>
      <w:r>
        <w:rPr>
          <w:sz w:val="20"/>
        </w:rPr>
        <w:t>Forgetting deposits, data and handover.</w:t>
      </w:r>
    </w:p>
    <w:p>
      <w:pPr>
        <w:spacing w:after="60"/>
      </w:pPr>
      <w:r>
        <w:rPr>
          <w:b/>
          <w:sz w:val="20"/>
        </w:rPr>
        <w:t xml:space="preserve">Country notes: </w:t>
      </w:r>
      <w:r>
        <w:rPr>
          <w:sz w:val="20"/>
        </w:rPr>
        <w:t>Similar everywhere.</w:t>
      </w:r>
    </w:p>
    <w:p>
      <w:pPr>
        <w:keepNext/>
        <w:spacing w:after="80"/>
      </w:pPr>
      <w:r>
        <w:rPr>
          <w:b/>
          <w:i w:val="0"/>
          <w:color w:val="2563EB"/>
          <w:sz w:val="25"/>
        </w:rPr>
        <w:t>18. Non-solicitation</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During this Agreement and for [12] months after, neither Party will persuade the other's employees involved in this Agreement to leave. General advertisements are allowed.</w:t>
            </w:r>
          </w:p>
        </w:tc>
      </w:tr>
    </w:tbl>
    <w:p>
      <w:pPr>
        <w:spacing w:after="40"/>
      </w:pPr>
    </w:p>
    <w:p>
      <w:pPr>
        <w:spacing w:after="60"/>
      </w:pPr>
      <w:r>
        <w:rPr>
          <w:b/>
          <w:sz w:val="20"/>
        </w:rPr>
        <w:t xml:space="preserve">What it means: </w:t>
      </w:r>
      <w:r>
        <w:rPr>
          <w:sz w:val="20"/>
        </w:rPr>
        <w:t>Stops poaching of staff (and sometimes customers).</w:t>
      </w:r>
    </w:p>
    <w:p>
      <w:pPr>
        <w:spacing w:after="60"/>
      </w:pPr>
      <w:r>
        <w:rPr>
          <w:b/>
          <w:sz w:val="20"/>
        </w:rPr>
        <w:t xml:space="preserve">When to use it: </w:t>
      </w:r>
      <w:r>
        <w:rPr>
          <w:sz w:val="20"/>
        </w:rPr>
        <w:t>Agencies, outsourcing, consultants.</w:t>
      </w:r>
    </w:p>
    <w:p>
      <w:pPr>
        <w:spacing w:after="60"/>
      </w:pPr>
      <w:r>
        <w:rPr>
          <w:b/>
          <w:sz w:val="20"/>
        </w:rPr>
        <w:t xml:space="preserve">Watch for: </w:t>
      </w:r>
      <w:r>
        <w:rPr>
          <w:sz w:val="20"/>
        </w:rPr>
        <w:t>Very long periods; covering all staff of a big company.</w:t>
      </w:r>
    </w:p>
    <w:p>
      <w:pPr>
        <w:spacing w:after="60"/>
      </w:pPr>
      <w:r>
        <w:rPr>
          <w:b/>
          <w:sz w:val="20"/>
        </w:rPr>
        <w:t xml:space="preserve">Country notes: </w:t>
      </w:r>
      <w:r>
        <w:rPr>
          <w:sz w:val="20"/>
        </w:rPr>
        <w:t>India: more likely upheld than non-competes but still tested for reasonableness.</w:t>
      </w:r>
    </w:p>
    <w:p>
      <w:pPr>
        <w:keepNext/>
        <w:spacing w:after="80"/>
      </w:pPr>
      <w:r>
        <w:rPr>
          <w:b/>
          <w:i w:val="0"/>
          <w:color w:val="2563EB"/>
          <w:sz w:val="25"/>
        </w:rPr>
        <w:t>19. Non-compete</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During this Agreement [and for [6] months after], the [Party] will not carry on a competing business [in the territory], to the extent permitted by law.</w:t>
            </w:r>
          </w:p>
        </w:tc>
      </w:tr>
    </w:tbl>
    <w:p>
      <w:pPr>
        <w:spacing w:after="40"/>
      </w:pPr>
    </w:p>
    <w:p>
      <w:pPr>
        <w:spacing w:after="60"/>
      </w:pPr>
      <w:r>
        <w:rPr>
          <w:b/>
          <w:sz w:val="20"/>
        </w:rPr>
        <w:t xml:space="preserve">What it means: </w:t>
      </w:r>
      <w:r>
        <w:rPr>
          <w:sz w:val="20"/>
        </w:rPr>
        <w:t>Stops competition.</w:t>
      </w:r>
    </w:p>
    <w:p>
      <w:pPr>
        <w:spacing w:after="60"/>
      </w:pPr>
      <w:r>
        <w:rPr>
          <w:b/>
          <w:sz w:val="20"/>
        </w:rPr>
        <w:t xml:space="preserve">When to use it: </w:t>
      </w:r>
      <w:r>
        <w:rPr>
          <w:sz w:val="20"/>
        </w:rPr>
        <w:t>Franchises, distribution, sale of a business, senior employees.</w:t>
      </w:r>
    </w:p>
    <w:p>
      <w:pPr>
        <w:spacing w:after="60"/>
      </w:pPr>
      <w:r>
        <w:rPr>
          <w:b/>
          <w:sz w:val="20"/>
        </w:rPr>
        <w:t xml:space="preserve">Watch for: </w:t>
      </w:r>
      <w:r>
        <w:rPr>
          <w:sz w:val="20"/>
        </w:rPr>
        <w:t>Clauses wider than the law allows are often void and can taint trust.</w:t>
      </w:r>
    </w:p>
    <w:p>
      <w:pPr>
        <w:spacing w:after="60"/>
      </w:pPr>
      <w:r>
        <w:rPr>
          <w:b/>
          <w:sz w:val="20"/>
        </w:rPr>
        <w:t xml:space="preserve">Country notes: </w:t>
      </w:r>
      <w:r>
        <w:rPr>
          <w:sz w:val="20"/>
        </w:rPr>
        <w:t>India: post-term restraints are generally void (section 27 Contract Act) except on sale of goodwill. UK: must be reasonable. US: banned or limited in several states, e.g. California. UAE: allowed within limits.</w:t>
      </w:r>
    </w:p>
    <w:p>
      <w:pPr>
        <w:keepNext/>
        <w:spacing w:after="80"/>
      </w:pPr>
      <w:r>
        <w:rPr>
          <w:b/>
          <w:i w:val="0"/>
          <w:color w:val="2563EB"/>
          <w:sz w:val="25"/>
        </w:rPr>
        <w:t>20. Assignment</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Neither Party may transfer its rights or obligations under this Agreement without the other's written consent, which will not be unreasonably withheld.</w:t>
            </w:r>
          </w:p>
        </w:tc>
      </w:tr>
    </w:tbl>
    <w:p>
      <w:pPr>
        <w:spacing w:after="40"/>
      </w:pPr>
    </w:p>
    <w:p>
      <w:pPr>
        <w:spacing w:after="60"/>
      </w:pPr>
      <w:r>
        <w:rPr>
          <w:b/>
          <w:sz w:val="20"/>
        </w:rPr>
        <w:t xml:space="preserve">What it means: </w:t>
      </w:r>
      <w:r>
        <w:rPr>
          <w:sz w:val="20"/>
        </w:rPr>
        <w:t>Controls who you end up dealing with.</w:t>
      </w:r>
    </w:p>
    <w:p>
      <w:pPr>
        <w:spacing w:after="60"/>
      </w:pPr>
      <w:r>
        <w:rPr>
          <w:b/>
          <w:sz w:val="20"/>
        </w:rPr>
        <w:t xml:space="preserve">When to use it: </w:t>
      </w:r>
      <w:r>
        <w:rPr>
          <w:sz w:val="20"/>
        </w:rPr>
        <w:t>Most contracts.</w:t>
      </w:r>
    </w:p>
    <w:p>
      <w:pPr>
        <w:spacing w:after="60"/>
      </w:pPr>
      <w:r>
        <w:rPr>
          <w:b/>
          <w:sz w:val="20"/>
        </w:rPr>
        <w:t xml:space="preserve">Watch for: </w:t>
      </w:r>
      <w:r>
        <w:rPr>
          <w:sz w:val="20"/>
        </w:rPr>
        <w:t>Allowing transfer to a competitor; blocking transfer in a sale of your business.</w:t>
      </w:r>
    </w:p>
    <w:p>
      <w:pPr>
        <w:spacing w:after="60"/>
      </w:pPr>
      <w:r>
        <w:rPr>
          <w:b/>
          <w:sz w:val="20"/>
        </w:rPr>
        <w:t xml:space="preserve">Country notes: </w:t>
      </w:r>
      <w:r>
        <w:rPr>
          <w:sz w:val="20"/>
        </w:rPr>
        <w:t>Similar everywhere.</w:t>
      </w:r>
    </w:p>
    <w:p>
      <w:pPr>
        <w:keepNext/>
        <w:spacing w:after="80"/>
      </w:pPr>
      <w:r>
        <w:rPr>
          <w:b/>
          <w:i w:val="0"/>
          <w:color w:val="2563EB"/>
          <w:sz w:val="25"/>
        </w:rPr>
        <w:t>21. Notices</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Notices must be in writing and delivered by hand, courier, registered post or email to the addresses above. Email notices are received when sent unless an error message is received.</w:t>
            </w:r>
          </w:p>
        </w:tc>
      </w:tr>
    </w:tbl>
    <w:p>
      <w:pPr>
        <w:spacing w:after="40"/>
      </w:pPr>
    </w:p>
    <w:p>
      <w:pPr>
        <w:spacing w:after="60"/>
      </w:pPr>
      <w:r>
        <w:rPr>
          <w:b/>
          <w:sz w:val="20"/>
        </w:rPr>
        <w:t xml:space="preserve">What it means: </w:t>
      </w:r>
      <w:r>
        <w:rPr>
          <w:sz w:val="20"/>
        </w:rPr>
        <w:t>Makes sure formal notices count.</w:t>
      </w:r>
    </w:p>
    <w:p>
      <w:pPr>
        <w:spacing w:after="60"/>
      </w:pPr>
      <w:r>
        <w:rPr>
          <w:b/>
          <w:sz w:val="20"/>
        </w:rPr>
        <w:t xml:space="preserve">When to use it: </w:t>
      </w:r>
      <w:r>
        <w:rPr>
          <w:sz w:val="20"/>
        </w:rPr>
        <w:t>Every contract.</w:t>
      </w:r>
    </w:p>
    <w:p>
      <w:pPr>
        <w:spacing w:after="60"/>
      </w:pPr>
      <w:r>
        <w:rPr>
          <w:b/>
          <w:sz w:val="20"/>
        </w:rPr>
        <w:t xml:space="preserve">Watch for: </w:t>
      </w:r>
      <w:r>
        <w:rPr>
          <w:sz w:val="20"/>
        </w:rPr>
        <w:t>Out-of-date addresses; email not allowed for important notices.</w:t>
      </w:r>
    </w:p>
    <w:p>
      <w:pPr>
        <w:spacing w:after="60"/>
      </w:pPr>
      <w:r>
        <w:rPr>
          <w:b/>
          <w:sz w:val="20"/>
        </w:rPr>
        <w:t xml:space="preserve">Country notes: </w:t>
      </w:r>
      <w:r>
        <w:rPr>
          <w:sz w:val="20"/>
        </w:rPr>
        <w:t>Similar everywhere.</w:t>
      </w:r>
    </w:p>
    <w:p>
      <w:pPr>
        <w:keepNext/>
        <w:spacing w:after="80"/>
      </w:pPr>
      <w:r>
        <w:rPr>
          <w:b/>
          <w:i w:val="0"/>
          <w:color w:val="2563EB"/>
          <w:sz w:val="25"/>
        </w:rPr>
        <w:t>22. Governing law and courts</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This Agreement is governed by [the laws of India / the law of England and Wales / the laws of the State of [ ] / the laws of the UAE]. The courts at [city] have exclusive jurisdiction.</w:t>
            </w:r>
          </w:p>
        </w:tc>
      </w:tr>
    </w:tbl>
    <w:p>
      <w:pPr>
        <w:spacing w:after="40"/>
      </w:pPr>
    </w:p>
    <w:p>
      <w:pPr>
        <w:spacing w:after="60"/>
      </w:pPr>
      <w:r>
        <w:rPr>
          <w:b/>
          <w:sz w:val="20"/>
        </w:rPr>
        <w:t xml:space="preserve">What it means: </w:t>
      </w:r>
      <w:r>
        <w:rPr>
          <w:sz w:val="20"/>
        </w:rPr>
        <w:t>Decides which law applies and where disputes are heard.</w:t>
      </w:r>
    </w:p>
    <w:p>
      <w:pPr>
        <w:spacing w:after="60"/>
      </w:pPr>
      <w:r>
        <w:rPr>
          <w:b/>
          <w:sz w:val="20"/>
        </w:rPr>
        <w:t xml:space="preserve">When to use it: </w:t>
      </w:r>
      <w:r>
        <w:rPr>
          <w:sz w:val="20"/>
        </w:rPr>
        <w:t>Every contract, especially cross-border.</w:t>
      </w:r>
    </w:p>
    <w:p>
      <w:pPr>
        <w:spacing w:after="60"/>
      </w:pPr>
      <w:r>
        <w:rPr>
          <w:b/>
          <w:sz w:val="20"/>
        </w:rPr>
        <w:t xml:space="preserve">Watch for: </w:t>
      </w:r>
      <w:r>
        <w:rPr>
          <w:sz w:val="20"/>
        </w:rPr>
        <w:t>A court far from you; law that does not match the place of performance.</w:t>
      </w:r>
    </w:p>
    <w:p>
      <w:pPr>
        <w:spacing w:after="60"/>
      </w:pPr>
      <w:r>
        <w:rPr>
          <w:b/>
          <w:sz w:val="20"/>
        </w:rPr>
        <w:t xml:space="preserve">Country notes: </w:t>
      </w:r>
      <w:r>
        <w:rPr>
          <w:sz w:val="20"/>
        </w:rPr>
        <w:t>Pick one law and one place; consumers may keep rights under their home law.</w:t>
      </w:r>
    </w:p>
    <w:p>
      <w:pPr>
        <w:keepNext/>
        <w:spacing w:after="80"/>
      </w:pPr>
      <w:r>
        <w:rPr>
          <w:b/>
          <w:i w:val="0"/>
          <w:color w:val="2563EB"/>
          <w:sz w:val="25"/>
        </w:rPr>
        <w:t>23. Arbitration</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Disputes not settled by negotiation within [30] days will be decided by a sole arbitrator under [the Arbitration and Conciliation Act, 1996 / the Arbitration Act 1996 / AAA Commercial Rules / DIAC Rules], seated at [city], in English.</w:t>
            </w:r>
          </w:p>
        </w:tc>
      </w:tr>
    </w:tbl>
    <w:p>
      <w:pPr>
        <w:spacing w:after="40"/>
      </w:pPr>
    </w:p>
    <w:p>
      <w:pPr>
        <w:spacing w:after="60"/>
      </w:pPr>
      <w:r>
        <w:rPr>
          <w:b/>
          <w:sz w:val="20"/>
        </w:rPr>
        <w:t xml:space="preserve">What it means: </w:t>
      </w:r>
      <w:r>
        <w:rPr>
          <w:sz w:val="20"/>
        </w:rPr>
        <w:t>Private decision by an arbitrator instead of a court.</w:t>
      </w:r>
    </w:p>
    <w:p>
      <w:pPr>
        <w:spacing w:after="60"/>
      </w:pPr>
      <w:r>
        <w:rPr>
          <w:b/>
          <w:sz w:val="20"/>
        </w:rPr>
        <w:t xml:space="preserve">When to use it: </w:t>
      </w:r>
      <w:r>
        <w:rPr>
          <w:sz w:val="20"/>
        </w:rPr>
        <w:t>Business contracts, especially cross-border.</w:t>
      </w:r>
    </w:p>
    <w:p>
      <w:pPr>
        <w:spacing w:after="60"/>
      </w:pPr>
      <w:r>
        <w:rPr>
          <w:b/>
          <w:sz w:val="20"/>
        </w:rPr>
        <w:t xml:space="preserve">Watch for: </w:t>
      </w:r>
      <w:r>
        <w:rPr>
          <w:sz w:val="20"/>
        </w:rPr>
        <w:t>Cost for small disputes; seat far away; three arbitrators for small amounts.</w:t>
      </w:r>
    </w:p>
    <w:p>
      <w:pPr>
        <w:spacing w:after="60"/>
      </w:pPr>
      <w:r>
        <w:rPr>
          <w:b/>
          <w:sz w:val="20"/>
        </w:rPr>
        <w:t xml:space="preserve">Country notes: </w:t>
      </w:r>
      <w:r>
        <w:rPr>
          <w:sz w:val="20"/>
        </w:rPr>
        <w:t>India: name the seat clearly. UAE: DIAC replaced DIFC-LCIA in 2021. US: Federal Arbitration Act; consumer arbitration has extra rules.</w:t>
      </w:r>
    </w:p>
    <w:p>
      <w:pPr>
        <w:keepNext/>
        <w:spacing w:after="80"/>
      </w:pPr>
      <w:r>
        <w:rPr>
          <w:b/>
          <w:i w:val="0"/>
          <w:color w:val="2563EB"/>
          <w:sz w:val="25"/>
        </w:rPr>
        <w:t>24. Entire agreement and severability</w:t>
      </w:r>
    </w:p>
    <w:tbl>
      <w:tblPr>
        <w:tblStyle w:val="TableGrid"/>
        <w:tblW w:type="auto" w:w="0"/>
        <w:tblLook w:firstColumn="1" w:firstRow="1" w:lastColumn="0" w:lastRow="0" w:noHBand="0" w:noVBand="1" w:val="04A0"/>
      </w:tblPr>
      <w:tblGrid>
        <w:gridCol w:w="9638"/>
      </w:tblGrid>
      <w:tr>
        <w:tc>
          <w:tcPr>
            <w:tcW w:type="dxa" w:w="9638"/>
            <w:shd w:val="clear" w:color="auto" w:fill="F1F5F9"/>
          </w:tcPr>
          <w:p>
            <w:r/>
            <w:r>
              <w:rPr>
                <w:sz w:val="21"/>
              </w:rPr>
              <w:t>This Agreement is the whole agreement on its subject and replaces earlier discussions. If any part is invalid, the rest stays in force.</w:t>
            </w:r>
          </w:p>
        </w:tc>
      </w:tr>
    </w:tbl>
    <w:p>
      <w:pPr>
        <w:spacing w:after="40"/>
      </w:pPr>
    </w:p>
    <w:p>
      <w:pPr>
        <w:spacing w:after="60"/>
      </w:pPr>
      <w:r>
        <w:rPr>
          <w:b/>
          <w:sz w:val="20"/>
        </w:rPr>
        <w:t xml:space="preserve">What it means: </w:t>
      </w:r>
      <w:r>
        <w:rPr>
          <w:sz w:val="20"/>
        </w:rPr>
        <w:t>Stops arguments about earlier promises, and saves the contract if one clause fails.</w:t>
      </w:r>
    </w:p>
    <w:p>
      <w:pPr>
        <w:spacing w:after="60"/>
      </w:pPr>
      <w:r>
        <w:rPr>
          <w:b/>
          <w:sz w:val="20"/>
        </w:rPr>
        <w:t xml:space="preserve">When to use it: </w:t>
      </w:r>
      <w:r>
        <w:rPr>
          <w:sz w:val="20"/>
        </w:rPr>
        <w:t>Every contract.</w:t>
      </w:r>
    </w:p>
    <w:p>
      <w:pPr>
        <w:spacing w:after="60"/>
      </w:pPr>
      <w:r>
        <w:rPr>
          <w:b/>
          <w:sz w:val="20"/>
        </w:rPr>
        <w:t xml:space="preserve">Watch for: </w:t>
      </w:r>
      <w:r>
        <w:rPr>
          <w:sz w:val="20"/>
        </w:rPr>
        <w:t>Important promises made only by email or in a proposal: put them in the contract.</w:t>
      </w:r>
    </w:p>
    <w:p>
      <w:pPr>
        <w:spacing w:after="60"/>
      </w:pPr>
      <w:r>
        <w:rPr>
          <w:b/>
          <w:sz w:val="20"/>
        </w:rPr>
        <w:t xml:space="preserve">Country notes: </w:t>
      </w:r>
      <w:r>
        <w:rPr>
          <w:sz w:val="20"/>
        </w:rPr>
        <w:t>Similar everywhere; fraud is never excluded.</w:t>
      </w:r>
    </w:p>
    <w:p>
      <w:pPr>
        <w:spacing w:after="160"/>
      </w:pPr>
    </w:p>
    <w:p>
      <w:pPr>
        <w:spacing w:after="80"/>
      </w:pPr>
      <w:r>
        <w:rPr>
          <w:b w:val="0"/>
          <w:i/>
          <w:color w:val="64748B"/>
          <w:sz w:val="19"/>
        </w:rPr>
        <w:t>Want these clauses fitted into a complete agreement? Use the free online agreement and contract builder at toolkit.groupchaton.com/contracts/ct-contract-builder/.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4A3B8"/>
        <w:sz w:val="14"/>
      </w:rPr>
      <w:t>Template: Toolkit by GroupChatOn · toolkit.groupchaton.com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Nivesh Sahayak</Company>
  <LinksUpToDate>false</LinksUpToDate>
  <CharactersWithSpaces>0</CharactersWithSpaces>
  <SharedDoc>false</SharedDoc>
  <HyperlinkBase>https://www.niveshsahayak.in/</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Clause Library (Word)</dc:title>
  <dc:subject>Free Word library of 24 standard contract clauses (confidentiality, indemnity, force majeure, arbitration, liability cap and more) with plain-English meaning and India, UK, US, UAE wording notes.</dc:subject>
  <dc:creator>Nivesh Sahayak</dc:creator>
  <cp:keywords>Toolkit by GroupChatOn</cp:keywords>
  <dc:description>From Toolkit by GroupChatOn (https://toolkit.groupchaton.com/contracts/ct-clause-library-word/). Designed &amp; Developed by: Nivesh Sahayak (https://www.niveshsahayak.in/)</dc:description>
  <cp:lastModifiedBy>Nivesh Sahayak</cp:lastModifiedBy>
  <cp:revision>1</cp:revision>
  <dcterms:created xsi:type="dcterms:W3CDTF">2026-11-02T23:51:52Z</dcterms:created>
  <dcterms:modified xsi:type="dcterms:W3CDTF">2026-11-02T23:51:52Z</dcterms:modified>
  <cp:category/>
</cp:coreProperties>
</file>